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FA222" w14:textId="77777777" w:rsidR="003D19AA" w:rsidRPr="003D19AA" w:rsidRDefault="003D19AA" w:rsidP="003D19AA">
      <w:pPr>
        <w:spacing w:line="480" w:lineRule="auto"/>
        <w:rPr>
          <w:rFonts w:ascii="Times New Roman" w:hAnsi="Times New Roman" w:cs="Times New Roman"/>
          <w:sz w:val="24"/>
          <w:szCs w:val="24"/>
        </w:rPr>
      </w:pPr>
    </w:p>
    <w:p w14:paraId="308BD1A9" w14:textId="77777777" w:rsidR="003D19AA" w:rsidRPr="003D19AA" w:rsidRDefault="003D19AA" w:rsidP="003D19AA">
      <w:pPr>
        <w:spacing w:line="480" w:lineRule="auto"/>
        <w:rPr>
          <w:rFonts w:ascii="Times New Roman" w:hAnsi="Times New Roman" w:cs="Times New Roman"/>
          <w:sz w:val="24"/>
          <w:szCs w:val="24"/>
        </w:rPr>
      </w:pPr>
    </w:p>
    <w:p w14:paraId="7EF71C07" w14:textId="77777777" w:rsidR="003D19AA" w:rsidRPr="003D19AA" w:rsidRDefault="003D19AA" w:rsidP="003D19AA">
      <w:pPr>
        <w:spacing w:line="480" w:lineRule="auto"/>
        <w:rPr>
          <w:rFonts w:ascii="Times New Roman" w:hAnsi="Times New Roman" w:cs="Times New Roman"/>
          <w:sz w:val="24"/>
          <w:szCs w:val="24"/>
        </w:rPr>
      </w:pPr>
    </w:p>
    <w:p w14:paraId="68FB3E5D" w14:textId="77777777" w:rsidR="003D19AA" w:rsidRPr="003D19AA" w:rsidRDefault="003D19AA" w:rsidP="003D19AA">
      <w:pPr>
        <w:spacing w:line="480" w:lineRule="auto"/>
        <w:rPr>
          <w:rFonts w:ascii="Times New Roman" w:hAnsi="Times New Roman" w:cs="Times New Roman"/>
          <w:sz w:val="24"/>
          <w:szCs w:val="24"/>
        </w:rPr>
      </w:pPr>
    </w:p>
    <w:p w14:paraId="09945F83" w14:textId="77777777" w:rsidR="003D19AA" w:rsidRPr="003D19AA" w:rsidRDefault="003D19AA" w:rsidP="003D19AA">
      <w:pPr>
        <w:spacing w:line="480" w:lineRule="auto"/>
        <w:rPr>
          <w:rFonts w:ascii="Times New Roman" w:hAnsi="Times New Roman" w:cs="Times New Roman"/>
          <w:sz w:val="24"/>
          <w:szCs w:val="24"/>
        </w:rPr>
      </w:pPr>
    </w:p>
    <w:p w14:paraId="1C20E362" w14:textId="77777777" w:rsidR="003D19AA" w:rsidRPr="003D19AA" w:rsidRDefault="003D19AA" w:rsidP="003D19AA">
      <w:pPr>
        <w:spacing w:line="480" w:lineRule="auto"/>
        <w:rPr>
          <w:rFonts w:ascii="Times New Roman" w:hAnsi="Times New Roman" w:cs="Times New Roman"/>
          <w:sz w:val="24"/>
          <w:szCs w:val="24"/>
        </w:rPr>
      </w:pPr>
    </w:p>
    <w:p w14:paraId="34BFE252" w14:textId="77777777" w:rsidR="003D19AA" w:rsidRPr="003D19AA" w:rsidRDefault="003D19AA" w:rsidP="003D19AA">
      <w:pPr>
        <w:spacing w:line="480" w:lineRule="auto"/>
        <w:rPr>
          <w:rFonts w:ascii="Times New Roman" w:hAnsi="Times New Roman" w:cs="Times New Roman"/>
          <w:sz w:val="24"/>
          <w:szCs w:val="24"/>
        </w:rPr>
      </w:pPr>
    </w:p>
    <w:p w14:paraId="405A34B6" w14:textId="77777777" w:rsidR="003D19AA" w:rsidRP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sz w:val="24"/>
          <w:szCs w:val="24"/>
        </w:rPr>
        <w:t>An ethical and cultural perspective of Post-traumatic stress disorder.</w:t>
      </w:r>
    </w:p>
    <w:p w14:paraId="5FA50A8C" w14:textId="77777777" w:rsidR="003D19AA" w:rsidRP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sz w:val="24"/>
          <w:szCs w:val="24"/>
        </w:rPr>
        <w:t>Student Name</w:t>
      </w:r>
    </w:p>
    <w:p w14:paraId="5992944B" w14:textId="77777777" w:rsidR="003D19AA" w:rsidRP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sz w:val="24"/>
          <w:szCs w:val="24"/>
        </w:rPr>
        <w:t>Institution affiliations.</w:t>
      </w:r>
    </w:p>
    <w:p w14:paraId="674FEF9D" w14:textId="3E905814" w:rsid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sz w:val="24"/>
          <w:szCs w:val="24"/>
        </w:rPr>
        <w:t>Date</w:t>
      </w:r>
    </w:p>
    <w:p w14:paraId="428FDAD8" w14:textId="23CB79AC" w:rsidR="003D19AA" w:rsidRDefault="003D19AA" w:rsidP="003D19AA">
      <w:pPr>
        <w:spacing w:line="480" w:lineRule="auto"/>
        <w:jc w:val="center"/>
        <w:rPr>
          <w:rFonts w:ascii="Times New Roman" w:hAnsi="Times New Roman" w:cs="Times New Roman"/>
          <w:sz w:val="24"/>
          <w:szCs w:val="24"/>
        </w:rPr>
      </w:pPr>
    </w:p>
    <w:p w14:paraId="50076FDC" w14:textId="485B237D" w:rsidR="003D19AA" w:rsidRDefault="003D19AA" w:rsidP="003D19AA">
      <w:pPr>
        <w:spacing w:line="480" w:lineRule="auto"/>
        <w:jc w:val="center"/>
        <w:rPr>
          <w:rFonts w:ascii="Times New Roman" w:hAnsi="Times New Roman" w:cs="Times New Roman"/>
          <w:sz w:val="24"/>
          <w:szCs w:val="24"/>
        </w:rPr>
      </w:pPr>
    </w:p>
    <w:p w14:paraId="6B6D40B5" w14:textId="595858D6" w:rsidR="003D19AA" w:rsidRDefault="003D19AA" w:rsidP="003D19AA">
      <w:pPr>
        <w:spacing w:line="480" w:lineRule="auto"/>
        <w:jc w:val="center"/>
        <w:rPr>
          <w:rFonts w:ascii="Times New Roman" w:hAnsi="Times New Roman" w:cs="Times New Roman"/>
          <w:sz w:val="24"/>
          <w:szCs w:val="24"/>
        </w:rPr>
      </w:pPr>
    </w:p>
    <w:p w14:paraId="2D54F7F7" w14:textId="2FB979A0" w:rsidR="003D19AA" w:rsidRDefault="003D19AA" w:rsidP="003D19AA">
      <w:pPr>
        <w:spacing w:line="480" w:lineRule="auto"/>
        <w:jc w:val="center"/>
        <w:rPr>
          <w:rFonts w:ascii="Times New Roman" w:hAnsi="Times New Roman" w:cs="Times New Roman"/>
          <w:sz w:val="24"/>
          <w:szCs w:val="24"/>
        </w:rPr>
      </w:pPr>
    </w:p>
    <w:p w14:paraId="797BC01F" w14:textId="77777777" w:rsidR="003D19AA" w:rsidRPr="003D19AA" w:rsidRDefault="003D19AA" w:rsidP="003D19AA">
      <w:pPr>
        <w:spacing w:line="480" w:lineRule="auto"/>
        <w:jc w:val="center"/>
        <w:rPr>
          <w:rFonts w:ascii="Times New Roman" w:hAnsi="Times New Roman" w:cs="Times New Roman"/>
          <w:sz w:val="24"/>
          <w:szCs w:val="24"/>
        </w:rPr>
      </w:pPr>
    </w:p>
    <w:p w14:paraId="00A8493C" w14:textId="77777777" w:rsidR="003D19AA" w:rsidRPr="003D19AA" w:rsidRDefault="003D19AA" w:rsidP="003D19AA">
      <w:pPr>
        <w:spacing w:line="480" w:lineRule="auto"/>
        <w:rPr>
          <w:rFonts w:ascii="Times New Roman" w:hAnsi="Times New Roman" w:cs="Times New Roman"/>
          <w:sz w:val="24"/>
          <w:szCs w:val="24"/>
        </w:rPr>
      </w:pPr>
      <w:r w:rsidRPr="003D19AA">
        <w:rPr>
          <w:rFonts w:ascii="Times New Roman" w:hAnsi="Times New Roman" w:cs="Times New Roman"/>
          <w:sz w:val="24"/>
          <w:szCs w:val="24"/>
        </w:rPr>
        <w:t> </w:t>
      </w:r>
    </w:p>
    <w:p w14:paraId="530E2530" w14:textId="77777777" w:rsidR="003D19AA" w:rsidRPr="003D19AA" w:rsidRDefault="003D19AA" w:rsidP="003D19AA">
      <w:pPr>
        <w:spacing w:line="480" w:lineRule="auto"/>
        <w:rPr>
          <w:rFonts w:ascii="Times New Roman" w:hAnsi="Times New Roman" w:cs="Times New Roman"/>
          <w:sz w:val="24"/>
          <w:szCs w:val="24"/>
        </w:rPr>
      </w:pPr>
    </w:p>
    <w:p w14:paraId="60B58A96" w14:textId="1B864CAA" w:rsid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lastRenderedPageBreak/>
        <w:t>Introduction.</w:t>
      </w:r>
    </w:p>
    <w:p w14:paraId="0A37E2B6" w14:textId="470E02B5"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 xml:space="preserve">POST-TRAUMATIC STRESS DISORDER                                                                                  </w:t>
      </w:r>
    </w:p>
    <w:p w14:paraId="2F92943B"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The mental health of a person is determined by their ability to deal with stressful and traumatic issues. Post-traumatic Stress Disorder (PTSD) refers to a condition by which a person fails to make progress after witnessing or experiencing a terrifying incidence. This traumatic experience may be physical, emotional, or psychological which may alter the experiences of a person for years if the condition is not taken care of. The signs and symptoms of Post-traumatic stress disorder involve mental instability, difficulties falling asleep, or sleep accompanied by nightmares. Moreover, patients with Post-traumatic stress disorder are usually emotionally detached, always on guard, and are guilty and ashamed most times. Continued staying with the post-traumatic stress disorder over a long time may lead to other mental disorders and alter the normal working of a person. Therefore, this research is responsible for analyzing the ethical and cultural perspective of post-traumatic stress disorder which focuses on ethical issues affecting post-traumatic stress disorder, common methods of dealing with ethical problems of post-traumatic stress disorder. The cultural perspective deals with how different cultures view post-traumatic disorder and the role of different cultural factors towards diagnosis and analysis in post-traumatic stress disorder.</w:t>
      </w:r>
    </w:p>
    <w:p w14:paraId="254D58F4"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Ethical perspective.</w:t>
      </w:r>
    </w:p>
    <w:p w14:paraId="235A40FD"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1 Research Question: what ethical issues affect PTSD?</w:t>
      </w:r>
    </w:p>
    <w:p w14:paraId="587BF42A"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`Ethics refers to a set of principles relating to a certain group of people. According to (Bipeta, 2019), the major ethical issues influencing post-traumatic stress disorder include confidentiality and disclosure and the inadequacy of information regarding patients with post-</w:t>
      </w:r>
      <w:r w:rsidRPr="003D19AA">
        <w:rPr>
          <w:rFonts w:ascii="Times New Roman" w:hAnsi="Times New Roman" w:cs="Times New Roman"/>
          <w:sz w:val="24"/>
          <w:szCs w:val="24"/>
        </w:rPr>
        <w:lastRenderedPageBreak/>
        <w:t xml:space="preserve">traumatic stress disorder. Ethical issues occur in confidentiality and disclosure in such a way that a physician or a psychologist may break the sanctity of information where the post-traumatic stress disorder needs the confidentiality of their medical diagnosis maintained. Therefore, the disclosure is difficult to stop, especially if written consent was not involved. The study shows that females with high education and teenagers were less likely to reveal to willingly disclose their information or even talk about post-traumatic stress disorder. </w:t>
      </w:r>
    </w:p>
    <w:p w14:paraId="2652C953"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Moreover, the lack of enough information about the patient serves as an ethical issue since no medical practitioner should provide medical advice about a patient without having the necessary diagnosis. That is, the importance of handling patients with post-traumatic stress disorder depends on the psychologist having enough information about the patient. Therefore, having sufficient information will ensure that psychiatrists offer medical advice that is ethically correct.</w:t>
      </w:r>
    </w:p>
    <w:p w14:paraId="5102355D"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2 Research Question: What are the current efforts to reduce ethical issues concerning PTSD?</w:t>
      </w:r>
    </w:p>
    <w:p w14:paraId="5CC6242C"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To solve the ethical issues discussed above, that is, confidentiality and disclosure and lack of sufficient information, the medical practitioners can do the following. First, to ensure that neither the patient nor the psychologist does not share, a consent form should be signed by those parties. For instance, if a patient decides to share information with his or her souse about his psychology sessions and the information later be used against them, the medical practitioner should not be blamed. </w:t>
      </w:r>
    </w:p>
    <w:p w14:paraId="3866A1B3"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Moreover, gathering necessary background information about the patient such as, the traumatic event that caused the disorder, family history of post-traumatic stress disorder and the </w:t>
      </w:r>
      <w:r w:rsidRPr="003D19AA">
        <w:rPr>
          <w:rFonts w:ascii="Times New Roman" w:hAnsi="Times New Roman" w:cs="Times New Roman"/>
          <w:sz w:val="24"/>
          <w:szCs w:val="24"/>
        </w:rPr>
        <w:lastRenderedPageBreak/>
        <w:t>symptoms such as suicidal activities can ensure that proper psychological methods for treatment are utilized. For instance, the medical practitioner needs to ethically advise on better treatments. That is, some patients work better with cognitive processing therapy while others work better with social exposure</w:t>
      </w:r>
    </w:p>
    <w:p w14:paraId="54561137"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Cultural perspective.</w:t>
      </w:r>
    </w:p>
    <w:p w14:paraId="04DF45DF"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1 Research Question: How Is PTSD addressed in different cultures?</w:t>
      </w:r>
    </w:p>
    <w:p w14:paraId="04883C27"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Different cultures influence mental diseases are viewed and this varies between families and ethnicities. For instance, African-American are more likely to suffer post-traumatic stress disorder that the Caucasian ethnicity, and the Africans are the most likely to suffer Post-traumatic stress disorder to their living conditions. For instance, in some cultures, it is viewed as a spiritual struggle that needs intervention. According to research done by (Wortman et al, 2012), spiritual difficulties are viewed to be the main cause of mental illness, especially anxiety and post-traumatic stress disorder. These cultures, However, the article says that the evil spirit reappraisal had no connection to the emergence and treatment of PTSD. For instance, a person may suffer PTSD due to abuse, rape, kidnapping, and war experiences for veterans. Therefore, this article is important in my current research because it shows how religious cultures view PTSD.</w:t>
      </w:r>
    </w:p>
    <w:p w14:paraId="79786A39" w14:textId="77777777"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Moreover, some cultures also view PTSD as insanity. That is, they do not believe in the existence of mental illnesses such as anxiety, depression, and post-traumatic stress disorder. Therefore, when a person suffers from one of these illnesses, instead of the society seeking help for them, they are usually cast out by society and left to fall into more complications. Therefore, </w:t>
      </w:r>
      <w:r w:rsidRPr="003D19AA">
        <w:rPr>
          <w:rFonts w:ascii="Times New Roman" w:hAnsi="Times New Roman" w:cs="Times New Roman"/>
          <w:sz w:val="24"/>
          <w:szCs w:val="24"/>
        </w:rPr>
        <w:lastRenderedPageBreak/>
        <w:t>whenever a person has suffered post-traumatic stress disorder, they should seek medical care and ensure they are okay before reconnecting with society.</w:t>
      </w:r>
    </w:p>
    <w:p w14:paraId="1B90068B"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t>Level 2 Research Question: What cultural issues play a role in post-traumatic stress disorder?</w:t>
      </w:r>
    </w:p>
    <w:p w14:paraId="7F57C375" w14:textId="3EEF2DBF" w:rsidR="003D19AA" w:rsidRP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There exist different cultural factors or issues that determine whether a person suffering from Post-traumatic stress disorder will seek medical care. This research focuses on stigma and stereotypes as cultural factors that determine the treatment of a person. According to research done by (Rooyen et al, 2012), culture is the greatest determinant of whether a person with mental illnesses decides to come out and seek treatment. That is, it also determines how fast a patient will recover. For example, a supportive cultural environment can encourage a person to talk about their experiences and seek medical advice. However, a negative cultural environment may cause a patient to think that what they are experiencing is something that cannot be dealt with. Moreover, it may lead to the development of other complications such as depression, social interaction disorder, and chronic diseases such as a heart attack. The first factor is a stereotype which involves making up rumors about the post-traumatic disorders, making people believe that is not only a lie but also irrelevant concerning mental disorders. Most cultures would insinuate that mental illnesses are a sign of insanity, and a punishment for sinning, therefore, getting punished by God. This affects whether a person decides to seek treatment or not because if a patient that believes in superstitions is kept under those conditions, then they will be afraid of being seen as sinners. The second cultural factor that plays a role in Post-traumatic stress disorder treatment is stigma. Stigma refers to excluding a person from social and economic activities because of how they look, the amount of money they make, their mental stability, and their psychological capabilities. The people that have suffered post-traumatic are often neglected </w:t>
      </w:r>
      <w:r w:rsidRPr="003D19AA">
        <w:rPr>
          <w:rFonts w:ascii="Times New Roman" w:hAnsi="Times New Roman" w:cs="Times New Roman"/>
          <w:sz w:val="24"/>
          <w:szCs w:val="24"/>
        </w:rPr>
        <w:lastRenderedPageBreak/>
        <w:t xml:space="preserve">by the people around them, making them feel unwanted and outcasts. Therefore, negative energy in a person's life makes it hard for them to recovery is talk about what bothers them. For instance, kids may be neglected in school playgrounds, workers in workplaces and partners may also be neglected. Therefore, these peer-reviewed articles are significant since they focus on cultural factors and the </w:t>
      </w:r>
      <w:r w:rsidRPr="003D19AA">
        <w:rPr>
          <w:rFonts w:ascii="Times New Roman" w:hAnsi="Times New Roman" w:cs="Times New Roman"/>
          <w:sz w:val="24"/>
          <w:szCs w:val="24"/>
        </w:rPr>
        <w:t>role,</w:t>
      </w:r>
      <w:r w:rsidRPr="003D19AA">
        <w:rPr>
          <w:rFonts w:ascii="Times New Roman" w:hAnsi="Times New Roman" w:cs="Times New Roman"/>
          <w:sz w:val="24"/>
          <w:szCs w:val="24"/>
        </w:rPr>
        <w:t xml:space="preserve"> they play in post-traumatic stress disorder to hinder their effective and efficient recovery. </w:t>
      </w:r>
    </w:p>
    <w:p w14:paraId="64F24BD9" w14:textId="77777777" w:rsidR="003D19AA" w:rsidRPr="003D19AA" w:rsidRDefault="003D19AA" w:rsidP="003D19AA">
      <w:pPr>
        <w:spacing w:line="480" w:lineRule="auto"/>
        <w:jc w:val="center"/>
        <w:rPr>
          <w:rFonts w:ascii="Times New Roman" w:hAnsi="Times New Roman" w:cs="Times New Roman"/>
          <w:sz w:val="24"/>
          <w:szCs w:val="24"/>
        </w:rPr>
      </w:pPr>
      <w:r w:rsidRPr="003D19AA">
        <w:rPr>
          <w:rFonts w:ascii="Times New Roman" w:hAnsi="Times New Roman" w:cs="Times New Roman"/>
          <w:b/>
          <w:bCs/>
          <w:sz w:val="24"/>
          <w:szCs w:val="24"/>
        </w:rPr>
        <w:t>Conclusion</w:t>
      </w:r>
      <w:r w:rsidRPr="003D19AA">
        <w:rPr>
          <w:rFonts w:ascii="Times New Roman" w:hAnsi="Times New Roman" w:cs="Times New Roman"/>
          <w:sz w:val="24"/>
          <w:szCs w:val="24"/>
        </w:rPr>
        <w:t>.</w:t>
      </w:r>
    </w:p>
    <w:p w14:paraId="3E54B6D9" w14:textId="78BACF27" w:rsidR="003D19AA" w:rsidRDefault="003D19AA" w:rsidP="003D19AA">
      <w:pPr>
        <w:spacing w:line="480" w:lineRule="auto"/>
        <w:ind w:firstLine="720"/>
        <w:rPr>
          <w:rFonts w:ascii="Times New Roman" w:hAnsi="Times New Roman" w:cs="Times New Roman"/>
          <w:sz w:val="24"/>
          <w:szCs w:val="24"/>
        </w:rPr>
      </w:pPr>
      <w:r w:rsidRPr="003D19AA">
        <w:rPr>
          <w:rFonts w:ascii="Times New Roman" w:hAnsi="Times New Roman" w:cs="Times New Roman"/>
          <w:sz w:val="24"/>
          <w:szCs w:val="24"/>
        </w:rPr>
        <w:t xml:space="preserve">To conclude, medical practitioners should be keen on understanding the different ethical and cultural factors and difficulties and the different ways through which they can be handled to ensure that the interests and health of the patient are at priority. Privacy and confidentiality should be maintained and society should be educated on the effects of stigmatization and superstitions on the health of people with post-traumatic stress disorder. Generally, mental breakdown and post-traumatic stress disorders can be prevented through early diagnosis and treatment as well as observation of ethical and cultural issues that affect PTSD. </w:t>
      </w:r>
    </w:p>
    <w:p w14:paraId="31A9F20C" w14:textId="5FB778F8" w:rsidR="003D19AA" w:rsidRDefault="003D19AA" w:rsidP="003D19AA">
      <w:pPr>
        <w:spacing w:line="480" w:lineRule="auto"/>
        <w:ind w:firstLine="720"/>
        <w:rPr>
          <w:rFonts w:ascii="Times New Roman" w:hAnsi="Times New Roman" w:cs="Times New Roman"/>
          <w:sz w:val="24"/>
          <w:szCs w:val="24"/>
        </w:rPr>
      </w:pPr>
    </w:p>
    <w:p w14:paraId="1CA8AE4B" w14:textId="0E3331D1" w:rsidR="003D19AA" w:rsidRDefault="003D19AA" w:rsidP="003D19AA">
      <w:pPr>
        <w:spacing w:line="480" w:lineRule="auto"/>
        <w:ind w:firstLine="720"/>
        <w:rPr>
          <w:rFonts w:ascii="Times New Roman" w:hAnsi="Times New Roman" w:cs="Times New Roman"/>
          <w:sz w:val="24"/>
          <w:szCs w:val="24"/>
        </w:rPr>
      </w:pPr>
    </w:p>
    <w:p w14:paraId="5D0AC5BD" w14:textId="0150C0F3" w:rsidR="003D19AA" w:rsidRDefault="003D19AA" w:rsidP="003D19AA">
      <w:pPr>
        <w:spacing w:line="480" w:lineRule="auto"/>
        <w:ind w:firstLine="720"/>
        <w:rPr>
          <w:rFonts w:ascii="Times New Roman" w:hAnsi="Times New Roman" w:cs="Times New Roman"/>
          <w:sz w:val="24"/>
          <w:szCs w:val="24"/>
        </w:rPr>
      </w:pPr>
    </w:p>
    <w:p w14:paraId="1206E33A" w14:textId="2D47DD59" w:rsidR="003D19AA" w:rsidRDefault="003D19AA" w:rsidP="003D19AA">
      <w:pPr>
        <w:spacing w:line="480" w:lineRule="auto"/>
        <w:ind w:firstLine="720"/>
        <w:rPr>
          <w:rFonts w:ascii="Times New Roman" w:hAnsi="Times New Roman" w:cs="Times New Roman"/>
          <w:sz w:val="24"/>
          <w:szCs w:val="24"/>
        </w:rPr>
      </w:pPr>
    </w:p>
    <w:p w14:paraId="390363EE" w14:textId="77777777" w:rsidR="003D19AA" w:rsidRPr="003D19AA" w:rsidRDefault="003D19AA" w:rsidP="003D19AA">
      <w:pPr>
        <w:spacing w:line="480" w:lineRule="auto"/>
        <w:ind w:firstLine="720"/>
        <w:rPr>
          <w:rFonts w:ascii="Times New Roman" w:hAnsi="Times New Roman" w:cs="Times New Roman"/>
          <w:sz w:val="24"/>
          <w:szCs w:val="24"/>
        </w:rPr>
      </w:pPr>
    </w:p>
    <w:p w14:paraId="52F775B4" w14:textId="77777777" w:rsidR="003D19AA" w:rsidRPr="003D19AA" w:rsidRDefault="003D19AA" w:rsidP="003D19AA">
      <w:pPr>
        <w:spacing w:line="480" w:lineRule="auto"/>
        <w:rPr>
          <w:rFonts w:ascii="Times New Roman" w:hAnsi="Times New Roman" w:cs="Times New Roman"/>
          <w:sz w:val="24"/>
          <w:szCs w:val="24"/>
        </w:rPr>
      </w:pPr>
      <w:r w:rsidRPr="003D19AA">
        <w:rPr>
          <w:rFonts w:ascii="Times New Roman" w:hAnsi="Times New Roman" w:cs="Times New Roman"/>
          <w:sz w:val="24"/>
          <w:szCs w:val="24"/>
        </w:rPr>
        <w:t> </w:t>
      </w:r>
    </w:p>
    <w:p w14:paraId="7A6B502E" w14:textId="77777777" w:rsidR="003D19AA" w:rsidRPr="003D19AA" w:rsidRDefault="003D19AA" w:rsidP="003D19AA">
      <w:pPr>
        <w:spacing w:line="480" w:lineRule="auto"/>
        <w:rPr>
          <w:rFonts w:ascii="Times New Roman" w:hAnsi="Times New Roman" w:cs="Times New Roman"/>
          <w:sz w:val="24"/>
          <w:szCs w:val="24"/>
        </w:rPr>
      </w:pPr>
    </w:p>
    <w:p w14:paraId="01EFF418" w14:textId="77777777" w:rsidR="003D19AA" w:rsidRPr="003D19AA" w:rsidRDefault="003D19AA" w:rsidP="003D19AA">
      <w:pPr>
        <w:spacing w:line="480" w:lineRule="auto"/>
        <w:jc w:val="center"/>
        <w:rPr>
          <w:rFonts w:ascii="Times New Roman" w:hAnsi="Times New Roman" w:cs="Times New Roman"/>
          <w:b/>
          <w:bCs/>
          <w:sz w:val="24"/>
          <w:szCs w:val="24"/>
        </w:rPr>
      </w:pPr>
      <w:r w:rsidRPr="003D19AA">
        <w:rPr>
          <w:rFonts w:ascii="Times New Roman" w:hAnsi="Times New Roman" w:cs="Times New Roman"/>
          <w:b/>
          <w:bCs/>
          <w:sz w:val="24"/>
          <w:szCs w:val="24"/>
        </w:rPr>
        <w:lastRenderedPageBreak/>
        <w:t>Reference.</w:t>
      </w:r>
    </w:p>
    <w:p w14:paraId="197D381B"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Bipeta, R. (2019). Legal and ethical aspects of mental health care.</w:t>
      </w:r>
    </w:p>
    <w:p w14:paraId="73DE1F86"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 xml:space="preserve">Elliott, L., Bennett, A. S., </w:t>
      </w:r>
      <w:proofErr w:type="spellStart"/>
      <w:r w:rsidRPr="003D19AA">
        <w:rPr>
          <w:rFonts w:ascii="Times New Roman" w:hAnsi="Times New Roman" w:cs="Times New Roman"/>
          <w:sz w:val="24"/>
          <w:szCs w:val="24"/>
        </w:rPr>
        <w:t>Szott</w:t>
      </w:r>
      <w:proofErr w:type="spellEnd"/>
      <w:r w:rsidRPr="003D19AA">
        <w:rPr>
          <w:rFonts w:ascii="Times New Roman" w:hAnsi="Times New Roman" w:cs="Times New Roman"/>
          <w:sz w:val="24"/>
          <w:szCs w:val="24"/>
        </w:rPr>
        <w:t xml:space="preserve">, K., &amp; Golub, A. (2018). Competing </w:t>
      </w:r>
      <w:proofErr w:type="spellStart"/>
      <w:r w:rsidRPr="003D19AA">
        <w:rPr>
          <w:rFonts w:ascii="Times New Roman" w:hAnsi="Times New Roman" w:cs="Times New Roman"/>
          <w:sz w:val="24"/>
          <w:szCs w:val="24"/>
        </w:rPr>
        <w:t>constructivisms</w:t>
      </w:r>
      <w:proofErr w:type="spellEnd"/>
      <w:r w:rsidRPr="003D19AA">
        <w:rPr>
          <w:rFonts w:ascii="Times New Roman" w:hAnsi="Times New Roman" w:cs="Times New Roman"/>
          <w:sz w:val="24"/>
          <w:szCs w:val="24"/>
        </w:rPr>
        <w:t>: the negotiation of PTSD and related stigma among post-9/11 veterans in New York City. Culture, Medicine, and Psychiatry, 42(4), 778-799.</w:t>
      </w:r>
    </w:p>
    <w:p w14:paraId="2B6C4EF8"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 xml:space="preserve">Van Rooyen, K., &amp; </w:t>
      </w:r>
      <w:proofErr w:type="spellStart"/>
      <w:r w:rsidRPr="003D19AA">
        <w:rPr>
          <w:rFonts w:ascii="Times New Roman" w:hAnsi="Times New Roman" w:cs="Times New Roman"/>
          <w:sz w:val="24"/>
          <w:szCs w:val="24"/>
        </w:rPr>
        <w:t>Nqweni</w:t>
      </w:r>
      <w:proofErr w:type="spellEnd"/>
      <w:r w:rsidRPr="003D19AA">
        <w:rPr>
          <w:rFonts w:ascii="Times New Roman" w:hAnsi="Times New Roman" w:cs="Times New Roman"/>
          <w:sz w:val="24"/>
          <w:szCs w:val="24"/>
        </w:rPr>
        <w:t>, Z. C. (2012). Culture and posttraumatic stress disorder (PTSD): A proposed conceptual framework. South African Journal of Psychology, 42(1), 51-60.</w:t>
      </w:r>
    </w:p>
    <w:p w14:paraId="751E3A29" w14:textId="77777777" w:rsidR="003D19AA" w:rsidRPr="003D19AA" w:rsidRDefault="003D19AA" w:rsidP="003D19AA">
      <w:pPr>
        <w:spacing w:line="480" w:lineRule="auto"/>
        <w:ind w:left="720" w:hanging="720"/>
        <w:rPr>
          <w:rFonts w:ascii="Times New Roman" w:hAnsi="Times New Roman" w:cs="Times New Roman"/>
          <w:sz w:val="24"/>
          <w:szCs w:val="24"/>
        </w:rPr>
      </w:pPr>
      <w:r w:rsidRPr="003D19AA">
        <w:rPr>
          <w:rFonts w:ascii="Times New Roman" w:hAnsi="Times New Roman" w:cs="Times New Roman"/>
          <w:sz w:val="24"/>
          <w:szCs w:val="24"/>
        </w:rPr>
        <w:t xml:space="preserve">Wortmann, J. H., Park, C. L., &amp; Edmondson, D. (2011). Trauma and PTSD symptoms: Does spiritual struggle mediate the </w:t>
      </w:r>
      <w:proofErr w:type="gramStart"/>
      <w:r w:rsidRPr="003D19AA">
        <w:rPr>
          <w:rFonts w:ascii="Times New Roman" w:hAnsi="Times New Roman" w:cs="Times New Roman"/>
          <w:sz w:val="24"/>
          <w:szCs w:val="24"/>
        </w:rPr>
        <w:t>link?.</w:t>
      </w:r>
      <w:proofErr w:type="gramEnd"/>
      <w:r w:rsidRPr="003D19AA">
        <w:rPr>
          <w:rFonts w:ascii="Times New Roman" w:hAnsi="Times New Roman" w:cs="Times New Roman"/>
          <w:sz w:val="24"/>
          <w:szCs w:val="24"/>
        </w:rPr>
        <w:t xml:space="preserve"> Psychological Trauma: Theory, Research, Practice, and Policy, 3(4), 442.</w:t>
      </w:r>
    </w:p>
    <w:sectPr w:rsidR="003D19AA" w:rsidRPr="003D19AA" w:rsidSect="003D19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A27845" w14:textId="77777777" w:rsidR="00A85743" w:rsidRDefault="00A85743" w:rsidP="003D19AA">
      <w:pPr>
        <w:spacing w:after="0" w:line="240" w:lineRule="auto"/>
      </w:pPr>
      <w:r>
        <w:separator/>
      </w:r>
    </w:p>
  </w:endnote>
  <w:endnote w:type="continuationSeparator" w:id="0">
    <w:p w14:paraId="6A6F114B" w14:textId="77777777" w:rsidR="00A85743" w:rsidRDefault="00A85743" w:rsidP="003D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DD664" w14:textId="77777777" w:rsidR="00A85743" w:rsidRDefault="00A85743" w:rsidP="003D19AA">
      <w:pPr>
        <w:spacing w:after="0" w:line="240" w:lineRule="auto"/>
      </w:pPr>
      <w:r>
        <w:separator/>
      </w:r>
    </w:p>
  </w:footnote>
  <w:footnote w:type="continuationSeparator" w:id="0">
    <w:p w14:paraId="2E7BA4F8" w14:textId="77777777" w:rsidR="00A85743" w:rsidRDefault="00A85743" w:rsidP="003D1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7227414"/>
      <w:docPartObj>
        <w:docPartGallery w:val="Page Numbers (Top of Page)"/>
        <w:docPartUnique/>
      </w:docPartObj>
    </w:sdtPr>
    <w:sdtEndPr>
      <w:rPr>
        <w:noProof/>
      </w:rPr>
    </w:sdtEndPr>
    <w:sdtContent>
      <w:p w14:paraId="1619AE6F" w14:textId="77777777" w:rsidR="003D19AA" w:rsidRPr="003D19AA" w:rsidRDefault="003D19AA" w:rsidP="003D19AA">
        <w:pPr>
          <w:pStyle w:val="Header"/>
          <w:jc w:val="right"/>
          <w:rPr>
            <w:rFonts w:ascii="Times New Roman" w:hAnsi="Times New Roman" w:cs="Times New Roman"/>
            <w:sz w:val="24"/>
            <w:szCs w:val="24"/>
          </w:rPr>
        </w:pPr>
      </w:p>
      <w:p w14:paraId="09EC46CE" w14:textId="333F8268" w:rsidR="003D19AA" w:rsidRDefault="003D19AA" w:rsidP="003D19AA">
        <w:pPr>
          <w:pStyle w:val="Header"/>
          <w:jc w:val="right"/>
        </w:pPr>
        <w:r w:rsidRPr="003D19AA">
          <w:rPr>
            <w:rFonts w:ascii="Times New Roman" w:hAnsi="Times New Roman" w:cs="Times New Roman"/>
            <w:sz w:val="24"/>
            <w:szCs w:val="24"/>
          </w:rPr>
          <w:t xml:space="preserve"> POST-TRAUMATIC STRESS DISORDER</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E764A77" w14:textId="77777777" w:rsidR="003D19AA" w:rsidRDefault="003D1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667EB" w14:textId="489EED84" w:rsidR="003D19AA" w:rsidRDefault="003D19AA">
    <w:pPr>
      <w:pStyle w:val="Header"/>
    </w:pPr>
    <w:r>
      <w:t xml:space="preserve">Running Head: </w:t>
    </w:r>
    <w:r w:rsidRPr="003D19AA">
      <w:t xml:space="preserve">POST-TRAUMATIC STRESS DISORDER       </w:t>
    </w:r>
    <w:r>
      <w:t xml:space="preserve">                                                                                     1</w:t>
    </w:r>
    <w:r w:rsidRPr="003D19A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9AA"/>
    <w:rsid w:val="003D19AA"/>
    <w:rsid w:val="00A85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C2ACA"/>
  <w15:chartTrackingRefBased/>
  <w15:docId w15:val="{F8D778B7-E047-4800-99AB-B7E42492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19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9AA"/>
    <w:rPr>
      <w:rFonts w:ascii="Segoe UI" w:hAnsi="Segoe UI" w:cs="Segoe UI"/>
      <w:sz w:val="18"/>
      <w:szCs w:val="18"/>
    </w:rPr>
  </w:style>
  <w:style w:type="paragraph" w:styleId="Header">
    <w:name w:val="header"/>
    <w:basedOn w:val="Normal"/>
    <w:link w:val="HeaderChar"/>
    <w:uiPriority w:val="99"/>
    <w:unhideWhenUsed/>
    <w:rsid w:val="003D1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9AA"/>
  </w:style>
  <w:style w:type="paragraph" w:styleId="Footer">
    <w:name w:val="footer"/>
    <w:basedOn w:val="Normal"/>
    <w:link w:val="FooterChar"/>
    <w:uiPriority w:val="99"/>
    <w:unhideWhenUsed/>
    <w:rsid w:val="003D1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1404</Words>
  <Characters>8008</Characters>
  <Application>Microsoft Office Word</Application>
  <DocSecurity>0</DocSecurity>
  <Lines>66</Lines>
  <Paragraphs>18</Paragraphs>
  <ScaleCrop>false</ScaleCrop>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2020-09-24T04:29:00Z</dcterms:created>
  <dcterms:modified xsi:type="dcterms:W3CDTF">2020-09-24T04:36:00Z</dcterms:modified>
</cp:coreProperties>
</file>